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7FAE" w:rsidRDefault="008B7FAE">
      <w:pPr>
        <w:pStyle w:val="Default"/>
        <w:pageBreakBefore/>
        <w:framePr w:w="2490" w:wrap="auto" w:vAnchor="page" w:hAnchor="page" w:x="9471" w:y="449"/>
        <w:rPr>
          <w:rFonts w:ascii="Abadi MT Condensed Light" w:hAnsi="Abadi MT Condensed Light" w:cs="Abadi MT Condensed Light"/>
          <w:color w:val="57585A"/>
          <w:sz w:val="18"/>
          <w:szCs w:val="18"/>
        </w:rPr>
      </w:pPr>
    </w:p>
    <w:p w:rsidR="001E3216" w:rsidRDefault="001E3216">
      <w:pPr>
        <w:pStyle w:val="Pa1"/>
        <w:rPr>
          <w:rFonts w:ascii="Abadi MT Condensed Light" w:hAnsi="Abadi MT Condensed Light" w:cs="Abadi MT Condensed Light"/>
          <w:color w:val="57585A"/>
          <w:sz w:val="18"/>
          <w:szCs w:val="18"/>
        </w:rPr>
      </w:pPr>
    </w:p>
    <w:p w:rsidR="001E3216" w:rsidRPr="001E3216" w:rsidRDefault="001E3216" w:rsidP="001E3216"/>
    <w:p w:rsidR="001E3216" w:rsidRDefault="006C0A13" w:rsidP="003B4FE9">
      <w:pPr>
        <w:jc w:val="center"/>
        <w:rPr>
          <w:b/>
          <w:u w:val="single"/>
        </w:rPr>
      </w:pPr>
      <w:r>
        <w:rPr>
          <w:b/>
          <w:u w:val="single"/>
        </w:rPr>
        <w:t>After Sc</w:t>
      </w:r>
      <w:r w:rsidR="005C5C6A">
        <w:rPr>
          <w:b/>
          <w:u w:val="single"/>
        </w:rPr>
        <w:t xml:space="preserve">hool Club –BOOKING FORM – TERM </w:t>
      </w:r>
    </w:p>
    <w:p w:rsidR="006C0A13" w:rsidRDefault="006C0A13" w:rsidP="003B4FE9">
      <w:pPr>
        <w:jc w:val="center"/>
      </w:pPr>
    </w:p>
    <w:p w:rsidR="003B4FE9" w:rsidRDefault="006C0A13" w:rsidP="003B4FE9">
      <w:r>
        <w:t>After School</w:t>
      </w:r>
      <w:r w:rsidR="003B4FE9">
        <w:t xml:space="preserve"> Club Booking Forms should be returned to the school office as soon as possible and before the first day of the </w:t>
      </w:r>
      <w:proofErr w:type="gramStart"/>
      <w:r w:rsidR="003B4FE9">
        <w:t>child(</w:t>
      </w:r>
      <w:proofErr w:type="spellStart"/>
      <w:proofErr w:type="gramEnd"/>
      <w:r w:rsidR="003B4FE9">
        <w:t>ren</w:t>
      </w:r>
      <w:proofErr w:type="spellEnd"/>
      <w:r w:rsidR="003B4FE9">
        <w:t xml:space="preserve">)’s attendance/. Payments can be made </w:t>
      </w:r>
      <w:r w:rsidR="00C979B3">
        <w:t xml:space="preserve">Payments can be made online via </w:t>
      </w:r>
      <w:proofErr w:type="spellStart"/>
      <w:r w:rsidR="00C979B3">
        <w:t>ScoPay</w:t>
      </w:r>
      <w:proofErr w:type="spellEnd"/>
      <w:r w:rsidR="00C979B3">
        <w:t xml:space="preserve">: </w:t>
      </w:r>
      <w:hyperlink r:id="rId8" w:history="1">
        <w:r w:rsidR="00C979B3" w:rsidRPr="00D073AD">
          <w:rPr>
            <w:rStyle w:val="Hyperlink"/>
          </w:rPr>
          <w:t>www.Scopay.com</w:t>
        </w:r>
      </w:hyperlink>
    </w:p>
    <w:p w:rsidR="003B4FE9" w:rsidRDefault="003B4FE9" w:rsidP="003B4FE9"/>
    <w:p w:rsidR="003B4FE9" w:rsidRDefault="003B4FE9" w:rsidP="003B4FE9">
      <w:r>
        <w:t>Name (s) of Child (</w:t>
      </w:r>
      <w:proofErr w:type="spellStart"/>
      <w:r>
        <w:t>ren</w:t>
      </w:r>
      <w:proofErr w:type="spellEnd"/>
      <w:r>
        <w:t>) _______________________________________________</w:t>
      </w:r>
    </w:p>
    <w:tbl>
      <w:tblPr>
        <w:tblStyle w:val="TableGrid"/>
        <w:tblW w:w="0" w:type="auto"/>
        <w:tblLook w:val="04A0" w:firstRow="1" w:lastRow="0" w:firstColumn="1" w:lastColumn="0" w:noHBand="0" w:noVBand="1"/>
      </w:tblPr>
      <w:tblGrid>
        <w:gridCol w:w="1446"/>
        <w:gridCol w:w="1437"/>
        <w:gridCol w:w="1437"/>
        <w:gridCol w:w="1460"/>
        <w:gridCol w:w="1444"/>
        <w:gridCol w:w="1437"/>
        <w:gridCol w:w="1435"/>
      </w:tblGrid>
      <w:tr w:rsidR="003B4FE9" w:rsidTr="00F15365">
        <w:tc>
          <w:tcPr>
            <w:tcW w:w="1474" w:type="dxa"/>
          </w:tcPr>
          <w:p w:rsidR="003B4FE9" w:rsidRDefault="003B4FE9" w:rsidP="003B4FE9">
            <w:r>
              <w:t>Week Beginning</w:t>
            </w:r>
          </w:p>
          <w:p w:rsidR="0025409A" w:rsidRDefault="0025409A" w:rsidP="003B4FE9"/>
        </w:tc>
        <w:tc>
          <w:tcPr>
            <w:tcW w:w="1474" w:type="dxa"/>
          </w:tcPr>
          <w:p w:rsidR="003B4FE9" w:rsidRDefault="003B4FE9" w:rsidP="003B4FE9">
            <w:r w:rsidRPr="003B4FE9">
              <w:rPr>
                <w:b/>
              </w:rPr>
              <w:t xml:space="preserve">Monday  </w:t>
            </w:r>
            <w:r>
              <w:t xml:space="preserve">     No of Children</w:t>
            </w:r>
          </w:p>
          <w:p w:rsidR="003B4FE9" w:rsidRDefault="003B4FE9" w:rsidP="003B4FE9"/>
        </w:tc>
        <w:tc>
          <w:tcPr>
            <w:tcW w:w="1474" w:type="dxa"/>
          </w:tcPr>
          <w:p w:rsidR="003B4FE9" w:rsidRDefault="003B4FE9" w:rsidP="003B4FE9">
            <w:r w:rsidRPr="003B4FE9">
              <w:rPr>
                <w:b/>
              </w:rPr>
              <w:t xml:space="preserve">Tuesday  </w:t>
            </w:r>
            <w:r>
              <w:t xml:space="preserve">    No of Children</w:t>
            </w:r>
          </w:p>
          <w:p w:rsidR="003B4FE9" w:rsidRDefault="003B4FE9" w:rsidP="003B4FE9"/>
        </w:tc>
        <w:tc>
          <w:tcPr>
            <w:tcW w:w="1474" w:type="dxa"/>
          </w:tcPr>
          <w:p w:rsidR="003B4FE9" w:rsidRDefault="003B4FE9" w:rsidP="003B4FE9">
            <w:r w:rsidRPr="003B4FE9">
              <w:rPr>
                <w:b/>
              </w:rPr>
              <w:t>Wednesday</w:t>
            </w:r>
            <w:r>
              <w:t xml:space="preserve">       No of Children</w:t>
            </w:r>
          </w:p>
          <w:p w:rsidR="003B4FE9" w:rsidRDefault="003B4FE9" w:rsidP="003B4FE9"/>
        </w:tc>
        <w:tc>
          <w:tcPr>
            <w:tcW w:w="1475" w:type="dxa"/>
          </w:tcPr>
          <w:p w:rsidR="003B4FE9" w:rsidRDefault="003B4FE9" w:rsidP="003B4FE9">
            <w:r w:rsidRPr="003B4FE9">
              <w:rPr>
                <w:b/>
              </w:rPr>
              <w:t xml:space="preserve">Thursday   </w:t>
            </w:r>
            <w:r>
              <w:t xml:space="preserve">  No of Children</w:t>
            </w:r>
          </w:p>
          <w:p w:rsidR="003B4FE9" w:rsidRDefault="003B4FE9" w:rsidP="003B4FE9"/>
        </w:tc>
        <w:tc>
          <w:tcPr>
            <w:tcW w:w="1475" w:type="dxa"/>
          </w:tcPr>
          <w:p w:rsidR="003B4FE9" w:rsidRDefault="003B4FE9" w:rsidP="003B4FE9">
            <w:r w:rsidRPr="003B4FE9">
              <w:rPr>
                <w:b/>
              </w:rPr>
              <w:t xml:space="preserve">Friday  </w:t>
            </w:r>
            <w:r>
              <w:t xml:space="preserve">        No of Children</w:t>
            </w:r>
          </w:p>
          <w:p w:rsidR="003B4FE9" w:rsidRDefault="003B4FE9" w:rsidP="003B4FE9"/>
        </w:tc>
        <w:tc>
          <w:tcPr>
            <w:tcW w:w="1475" w:type="dxa"/>
          </w:tcPr>
          <w:p w:rsidR="003B4FE9" w:rsidRDefault="003B4FE9" w:rsidP="003B4FE9">
            <w:r>
              <w:t>Amount Paid       £</w:t>
            </w:r>
          </w:p>
        </w:tc>
      </w:tr>
      <w:tr w:rsidR="003B4FE9" w:rsidTr="00F15365">
        <w:tc>
          <w:tcPr>
            <w:tcW w:w="1474" w:type="dxa"/>
          </w:tcPr>
          <w:p w:rsidR="00F15365" w:rsidRDefault="00F15365" w:rsidP="003B4FE9"/>
        </w:tc>
        <w:tc>
          <w:tcPr>
            <w:tcW w:w="1474" w:type="dxa"/>
          </w:tcPr>
          <w:p w:rsidR="0025409A" w:rsidRDefault="0025409A" w:rsidP="003B4FE9"/>
        </w:tc>
        <w:tc>
          <w:tcPr>
            <w:tcW w:w="1474" w:type="dxa"/>
          </w:tcPr>
          <w:p w:rsidR="003B4FE9" w:rsidRDefault="003B4FE9" w:rsidP="003B4FE9"/>
        </w:tc>
        <w:tc>
          <w:tcPr>
            <w:tcW w:w="1474" w:type="dxa"/>
          </w:tcPr>
          <w:p w:rsidR="003B4FE9" w:rsidRDefault="003B4FE9" w:rsidP="003B4FE9"/>
        </w:tc>
        <w:tc>
          <w:tcPr>
            <w:tcW w:w="1475" w:type="dxa"/>
          </w:tcPr>
          <w:p w:rsidR="003B4FE9" w:rsidRDefault="003B4FE9" w:rsidP="003B4FE9"/>
        </w:tc>
        <w:tc>
          <w:tcPr>
            <w:tcW w:w="1475" w:type="dxa"/>
          </w:tcPr>
          <w:p w:rsidR="003B4FE9" w:rsidRDefault="003B4FE9" w:rsidP="003B4FE9"/>
        </w:tc>
        <w:tc>
          <w:tcPr>
            <w:tcW w:w="1475" w:type="dxa"/>
          </w:tcPr>
          <w:p w:rsidR="003B4FE9" w:rsidRDefault="003B4FE9" w:rsidP="003B4FE9"/>
        </w:tc>
      </w:tr>
      <w:tr w:rsidR="003B4FE9" w:rsidTr="00F15365">
        <w:tc>
          <w:tcPr>
            <w:tcW w:w="1474" w:type="dxa"/>
          </w:tcPr>
          <w:p w:rsidR="00F15365" w:rsidRDefault="00F15365" w:rsidP="003B4FE9"/>
        </w:tc>
        <w:tc>
          <w:tcPr>
            <w:tcW w:w="1474" w:type="dxa"/>
          </w:tcPr>
          <w:p w:rsidR="003B4FE9" w:rsidRDefault="003B4FE9" w:rsidP="003B4FE9"/>
        </w:tc>
        <w:tc>
          <w:tcPr>
            <w:tcW w:w="1474" w:type="dxa"/>
          </w:tcPr>
          <w:p w:rsidR="003B4FE9" w:rsidRDefault="003B4FE9" w:rsidP="003B4FE9"/>
        </w:tc>
        <w:tc>
          <w:tcPr>
            <w:tcW w:w="1474" w:type="dxa"/>
          </w:tcPr>
          <w:p w:rsidR="003B4FE9" w:rsidRDefault="003B4FE9" w:rsidP="003B4FE9"/>
        </w:tc>
        <w:tc>
          <w:tcPr>
            <w:tcW w:w="1475" w:type="dxa"/>
          </w:tcPr>
          <w:p w:rsidR="003B4FE9" w:rsidRDefault="003B4FE9" w:rsidP="003B4FE9"/>
        </w:tc>
        <w:tc>
          <w:tcPr>
            <w:tcW w:w="1475" w:type="dxa"/>
          </w:tcPr>
          <w:p w:rsidR="003B4FE9" w:rsidRDefault="003B4FE9" w:rsidP="003B4FE9"/>
        </w:tc>
        <w:tc>
          <w:tcPr>
            <w:tcW w:w="1475" w:type="dxa"/>
          </w:tcPr>
          <w:p w:rsidR="003B4FE9" w:rsidRDefault="003B4FE9" w:rsidP="003B4FE9"/>
        </w:tc>
      </w:tr>
      <w:tr w:rsidR="003B4FE9" w:rsidTr="00F15365">
        <w:tc>
          <w:tcPr>
            <w:tcW w:w="1474" w:type="dxa"/>
            <w:tcBorders>
              <w:bottom w:val="single" w:sz="4" w:space="0" w:color="auto"/>
            </w:tcBorders>
          </w:tcPr>
          <w:p w:rsidR="00F15365" w:rsidRDefault="00F15365" w:rsidP="003B4FE9"/>
        </w:tc>
        <w:tc>
          <w:tcPr>
            <w:tcW w:w="1474" w:type="dxa"/>
            <w:tcBorders>
              <w:bottom w:val="single" w:sz="4" w:space="0" w:color="auto"/>
            </w:tcBorders>
          </w:tcPr>
          <w:p w:rsidR="003B4FE9" w:rsidRDefault="003B4FE9" w:rsidP="003B4FE9"/>
        </w:tc>
        <w:tc>
          <w:tcPr>
            <w:tcW w:w="1474" w:type="dxa"/>
            <w:tcBorders>
              <w:bottom w:val="single" w:sz="4" w:space="0" w:color="auto"/>
            </w:tcBorders>
          </w:tcPr>
          <w:p w:rsidR="003B4FE9" w:rsidRDefault="003B4FE9" w:rsidP="003B4FE9"/>
        </w:tc>
        <w:tc>
          <w:tcPr>
            <w:tcW w:w="1474" w:type="dxa"/>
            <w:tcBorders>
              <w:bottom w:val="single" w:sz="4" w:space="0" w:color="auto"/>
            </w:tcBorders>
          </w:tcPr>
          <w:p w:rsidR="003B4FE9" w:rsidRDefault="003B4FE9" w:rsidP="003B4FE9"/>
        </w:tc>
        <w:tc>
          <w:tcPr>
            <w:tcW w:w="1475" w:type="dxa"/>
            <w:tcBorders>
              <w:bottom w:val="single" w:sz="4" w:space="0" w:color="auto"/>
            </w:tcBorders>
          </w:tcPr>
          <w:p w:rsidR="003B4FE9" w:rsidRDefault="003B4FE9" w:rsidP="003B4FE9"/>
        </w:tc>
        <w:tc>
          <w:tcPr>
            <w:tcW w:w="1475" w:type="dxa"/>
          </w:tcPr>
          <w:p w:rsidR="003B4FE9" w:rsidRDefault="003B4FE9" w:rsidP="003B4FE9"/>
        </w:tc>
        <w:tc>
          <w:tcPr>
            <w:tcW w:w="1475" w:type="dxa"/>
          </w:tcPr>
          <w:p w:rsidR="003B4FE9" w:rsidRDefault="003B4FE9" w:rsidP="003B4FE9"/>
        </w:tc>
      </w:tr>
      <w:tr w:rsidR="005C5C6A" w:rsidTr="00F15365">
        <w:tc>
          <w:tcPr>
            <w:tcW w:w="1474" w:type="dxa"/>
            <w:tcBorders>
              <w:bottom w:val="single" w:sz="4" w:space="0" w:color="auto"/>
            </w:tcBorders>
          </w:tcPr>
          <w:p w:rsidR="005C5C6A" w:rsidRDefault="005C5C6A" w:rsidP="003B4FE9"/>
        </w:tc>
        <w:tc>
          <w:tcPr>
            <w:tcW w:w="1474" w:type="dxa"/>
            <w:tcBorders>
              <w:bottom w:val="single" w:sz="4" w:space="0" w:color="auto"/>
            </w:tcBorders>
          </w:tcPr>
          <w:p w:rsidR="005C5C6A" w:rsidRDefault="005C5C6A" w:rsidP="003B4FE9"/>
        </w:tc>
        <w:tc>
          <w:tcPr>
            <w:tcW w:w="1474" w:type="dxa"/>
            <w:tcBorders>
              <w:bottom w:val="single" w:sz="4" w:space="0" w:color="auto"/>
            </w:tcBorders>
          </w:tcPr>
          <w:p w:rsidR="005C5C6A" w:rsidRDefault="005C5C6A" w:rsidP="003B4FE9"/>
        </w:tc>
        <w:tc>
          <w:tcPr>
            <w:tcW w:w="1474" w:type="dxa"/>
            <w:tcBorders>
              <w:bottom w:val="single" w:sz="4" w:space="0" w:color="auto"/>
            </w:tcBorders>
          </w:tcPr>
          <w:p w:rsidR="005C5C6A" w:rsidRDefault="005C5C6A" w:rsidP="003B4FE9"/>
        </w:tc>
        <w:tc>
          <w:tcPr>
            <w:tcW w:w="1475" w:type="dxa"/>
            <w:tcBorders>
              <w:bottom w:val="single" w:sz="4" w:space="0" w:color="auto"/>
            </w:tcBorders>
          </w:tcPr>
          <w:p w:rsidR="005C5C6A" w:rsidRDefault="005C5C6A" w:rsidP="003B4FE9"/>
        </w:tc>
        <w:tc>
          <w:tcPr>
            <w:tcW w:w="1475" w:type="dxa"/>
            <w:tcBorders>
              <w:bottom w:val="single" w:sz="4" w:space="0" w:color="auto"/>
            </w:tcBorders>
          </w:tcPr>
          <w:p w:rsidR="005C5C6A" w:rsidRDefault="005C5C6A" w:rsidP="003B4FE9"/>
        </w:tc>
        <w:tc>
          <w:tcPr>
            <w:tcW w:w="1475" w:type="dxa"/>
          </w:tcPr>
          <w:p w:rsidR="005C5C6A" w:rsidRDefault="005C5C6A" w:rsidP="003B4FE9"/>
        </w:tc>
      </w:tr>
      <w:tr w:rsidR="005C5C6A" w:rsidTr="00F15365">
        <w:tc>
          <w:tcPr>
            <w:tcW w:w="1474" w:type="dxa"/>
            <w:tcBorders>
              <w:bottom w:val="single" w:sz="4" w:space="0" w:color="auto"/>
            </w:tcBorders>
          </w:tcPr>
          <w:p w:rsidR="005C5C6A" w:rsidRDefault="005C5C6A" w:rsidP="003B4FE9"/>
        </w:tc>
        <w:tc>
          <w:tcPr>
            <w:tcW w:w="1474" w:type="dxa"/>
            <w:tcBorders>
              <w:bottom w:val="single" w:sz="4" w:space="0" w:color="auto"/>
            </w:tcBorders>
          </w:tcPr>
          <w:p w:rsidR="005C5C6A" w:rsidRDefault="005C5C6A" w:rsidP="003B4FE9"/>
        </w:tc>
        <w:tc>
          <w:tcPr>
            <w:tcW w:w="1474" w:type="dxa"/>
            <w:tcBorders>
              <w:bottom w:val="single" w:sz="4" w:space="0" w:color="auto"/>
            </w:tcBorders>
          </w:tcPr>
          <w:p w:rsidR="005C5C6A" w:rsidRDefault="005C5C6A" w:rsidP="003B4FE9"/>
        </w:tc>
        <w:tc>
          <w:tcPr>
            <w:tcW w:w="1474" w:type="dxa"/>
            <w:tcBorders>
              <w:bottom w:val="single" w:sz="4" w:space="0" w:color="auto"/>
            </w:tcBorders>
          </w:tcPr>
          <w:p w:rsidR="005C5C6A" w:rsidRDefault="005C5C6A" w:rsidP="003B4FE9"/>
        </w:tc>
        <w:tc>
          <w:tcPr>
            <w:tcW w:w="1475" w:type="dxa"/>
            <w:tcBorders>
              <w:bottom w:val="single" w:sz="4" w:space="0" w:color="auto"/>
            </w:tcBorders>
          </w:tcPr>
          <w:p w:rsidR="005C5C6A" w:rsidRDefault="005C5C6A" w:rsidP="003B4FE9"/>
        </w:tc>
        <w:tc>
          <w:tcPr>
            <w:tcW w:w="1475" w:type="dxa"/>
            <w:tcBorders>
              <w:bottom w:val="single" w:sz="4" w:space="0" w:color="auto"/>
            </w:tcBorders>
          </w:tcPr>
          <w:p w:rsidR="005C5C6A" w:rsidRDefault="005C5C6A" w:rsidP="003B4FE9"/>
        </w:tc>
        <w:tc>
          <w:tcPr>
            <w:tcW w:w="1475" w:type="dxa"/>
          </w:tcPr>
          <w:p w:rsidR="005C5C6A" w:rsidRDefault="005C5C6A" w:rsidP="003B4FE9"/>
        </w:tc>
      </w:tr>
      <w:tr w:rsidR="005C5C6A" w:rsidTr="00F15365">
        <w:tc>
          <w:tcPr>
            <w:tcW w:w="1474" w:type="dxa"/>
            <w:tcBorders>
              <w:bottom w:val="single" w:sz="4" w:space="0" w:color="auto"/>
            </w:tcBorders>
          </w:tcPr>
          <w:p w:rsidR="005C5C6A" w:rsidRDefault="005C5C6A" w:rsidP="003B4FE9"/>
        </w:tc>
        <w:tc>
          <w:tcPr>
            <w:tcW w:w="1474" w:type="dxa"/>
            <w:tcBorders>
              <w:bottom w:val="single" w:sz="4" w:space="0" w:color="auto"/>
            </w:tcBorders>
          </w:tcPr>
          <w:p w:rsidR="005C5C6A" w:rsidRDefault="005C5C6A" w:rsidP="003B4FE9"/>
        </w:tc>
        <w:tc>
          <w:tcPr>
            <w:tcW w:w="1474" w:type="dxa"/>
            <w:tcBorders>
              <w:bottom w:val="single" w:sz="4" w:space="0" w:color="auto"/>
            </w:tcBorders>
          </w:tcPr>
          <w:p w:rsidR="005C5C6A" w:rsidRDefault="005C5C6A" w:rsidP="003B4FE9"/>
        </w:tc>
        <w:tc>
          <w:tcPr>
            <w:tcW w:w="1474" w:type="dxa"/>
            <w:tcBorders>
              <w:bottom w:val="single" w:sz="4" w:space="0" w:color="auto"/>
            </w:tcBorders>
          </w:tcPr>
          <w:p w:rsidR="005C5C6A" w:rsidRDefault="005C5C6A" w:rsidP="003B4FE9"/>
        </w:tc>
        <w:tc>
          <w:tcPr>
            <w:tcW w:w="1475" w:type="dxa"/>
            <w:tcBorders>
              <w:bottom w:val="single" w:sz="4" w:space="0" w:color="auto"/>
            </w:tcBorders>
          </w:tcPr>
          <w:p w:rsidR="005C5C6A" w:rsidRDefault="005C5C6A" w:rsidP="003B4FE9"/>
        </w:tc>
        <w:tc>
          <w:tcPr>
            <w:tcW w:w="1475" w:type="dxa"/>
            <w:tcBorders>
              <w:bottom w:val="single" w:sz="4" w:space="0" w:color="auto"/>
            </w:tcBorders>
          </w:tcPr>
          <w:p w:rsidR="005C5C6A" w:rsidRDefault="005C5C6A" w:rsidP="003B4FE9"/>
        </w:tc>
        <w:tc>
          <w:tcPr>
            <w:tcW w:w="1475" w:type="dxa"/>
          </w:tcPr>
          <w:p w:rsidR="005C5C6A" w:rsidRDefault="005C5C6A" w:rsidP="003B4FE9"/>
        </w:tc>
      </w:tr>
      <w:tr w:rsidR="005C5C6A" w:rsidTr="00F15365">
        <w:tc>
          <w:tcPr>
            <w:tcW w:w="1474" w:type="dxa"/>
            <w:tcBorders>
              <w:bottom w:val="single" w:sz="4" w:space="0" w:color="auto"/>
            </w:tcBorders>
          </w:tcPr>
          <w:p w:rsidR="005C5C6A" w:rsidRDefault="005C5C6A" w:rsidP="003B4FE9"/>
        </w:tc>
        <w:tc>
          <w:tcPr>
            <w:tcW w:w="1474" w:type="dxa"/>
            <w:tcBorders>
              <w:bottom w:val="single" w:sz="4" w:space="0" w:color="auto"/>
            </w:tcBorders>
          </w:tcPr>
          <w:p w:rsidR="005C5C6A" w:rsidRDefault="005C5C6A" w:rsidP="003B4FE9"/>
        </w:tc>
        <w:tc>
          <w:tcPr>
            <w:tcW w:w="1474" w:type="dxa"/>
            <w:tcBorders>
              <w:bottom w:val="single" w:sz="4" w:space="0" w:color="auto"/>
            </w:tcBorders>
          </w:tcPr>
          <w:p w:rsidR="005C5C6A" w:rsidRDefault="005C5C6A" w:rsidP="003B4FE9"/>
        </w:tc>
        <w:tc>
          <w:tcPr>
            <w:tcW w:w="1474" w:type="dxa"/>
            <w:tcBorders>
              <w:bottom w:val="single" w:sz="4" w:space="0" w:color="auto"/>
            </w:tcBorders>
          </w:tcPr>
          <w:p w:rsidR="005C5C6A" w:rsidRDefault="005C5C6A" w:rsidP="003B4FE9"/>
        </w:tc>
        <w:tc>
          <w:tcPr>
            <w:tcW w:w="1475" w:type="dxa"/>
            <w:tcBorders>
              <w:bottom w:val="single" w:sz="4" w:space="0" w:color="auto"/>
            </w:tcBorders>
          </w:tcPr>
          <w:p w:rsidR="005C5C6A" w:rsidRDefault="005C5C6A" w:rsidP="003B4FE9"/>
        </w:tc>
        <w:tc>
          <w:tcPr>
            <w:tcW w:w="1475" w:type="dxa"/>
            <w:tcBorders>
              <w:bottom w:val="single" w:sz="4" w:space="0" w:color="auto"/>
            </w:tcBorders>
          </w:tcPr>
          <w:p w:rsidR="005C5C6A" w:rsidRDefault="005C5C6A" w:rsidP="003B4FE9"/>
        </w:tc>
        <w:tc>
          <w:tcPr>
            <w:tcW w:w="1475" w:type="dxa"/>
          </w:tcPr>
          <w:p w:rsidR="005C5C6A" w:rsidRDefault="005C5C6A" w:rsidP="003B4FE9"/>
        </w:tc>
      </w:tr>
      <w:tr w:rsidR="003B4FE9" w:rsidTr="00F15365">
        <w:tc>
          <w:tcPr>
            <w:tcW w:w="1474" w:type="dxa"/>
            <w:tcBorders>
              <w:bottom w:val="single" w:sz="4" w:space="0" w:color="auto"/>
            </w:tcBorders>
          </w:tcPr>
          <w:p w:rsidR="00F15365" w:rsidRDefault="00F15365" w:rsidP="003B4FE9"/>
        </w:tc>
        <w:tc>
          <w:tcPr>
            <w:tcW w:w="1474" w:type="dxa"/>
            <w:tcBorders>
              <w:bottom w:val="single" w:sz="4" w:space="0" w:color="auto"/>
            </w:tcBorders>
          </w:tcPr>
          <w:p w:rsidR="003B4FE9" w:rsidRDefault="003B4FE9" w:rsidP="003B4FE9"/>
        </w:tc>
        <w:tc>
          <w:tcPr>
            <w:tcW w:w="1474" w:type="dxa"/>
            <w:tcBorders>
              <w:bottom w:val="single" w:sz="4" w:space="0" w:color="auto"/>
            </w:tcBorders>
          </w:tcPr>
          <w:p w:rsidR="003B4FE9" w:rsidRDefault="003B4FE9" w:rsidP="003B4FE9"/>
        </w:tc>
        <w:tc>
          <w:tcPr>
            <w:tcW w:w="1474" w:type="dxa"/>
            <w:tcBorders>
              <w:bottom w:val="single" w:sz="4" w:space="0" w:color="auto"/>
            </w:tcBorders>
          </w:tcPr>
          <w:p w:rsidR="003B4FE9" w:rsidRDefault="003B4FE9" w:rsidP="003B4FE9"/>
        </w:tc>
        <w:tc>
          <w:tcPr>
            <w:tcW w:w="1475" w:type="dxa"/>
            <w:tcBorders>
              <w:bottom w:val="single" w:sz="4" w:space="0" w:color="auto"/>
            </w:tcBorders>
          </w:tcPr>
          <w:p w:rsidR="003B4FE9" w:rsidRDefault="003B4FE9" w:rsidP="003B4FE9"/>
        </w:tc>
        <w:tc>
          <w:tcPr>
            <w:tcW w:w="1475" w:type="dxa"/>
            <w:tcBorders>
              <w:bottom w:val="single" w:sz="4" w:space="0" w:color="auto"/>
            </w:tcBorders>
          </w:tcPr>
          <w:p w:rsidR="003B4FE9" w:rsidRDefault="003B4FE9" w:rsidP="003B4FE9"/>
        </w:tc>
        <w:tc>
          <w:tcPr>
            <w:tcW w:w="1475" w:type="dxa"/>
          </w:tcPr>
          <w:p w:rsidR="003B4FE9" w:rsidRDefault="003B4FE9" w:rsidP="003B4FE9"/>
        </w:tc>
      </w:tr>
      <w:tr w:rsidR="00F15365" w:rsidTr="00F15365">
        <w:tc>
          <w:tcPr>
            <w:tcW w:w="1474" w:type="dxa"/>
            <w:tcBorders>
              <w:top w:val="single" w:sz="4" w:space="0" w:color="auto"/>
              <w:left w:val="nil"/>
              <w:bottom w:val="nil"/>
              <w:right w:val="nil"/>
            </w:tcBorders>
          </w:tcPr>
          <w:p w:rsidR="00F15365" w:rsidRDefault="00F15365" w:rsidP="003B4FE9"/>
          <w:p w:rsidR="00F15365" w:rsidRDefault="00F15365" w:rsidP="003B4FE9"/>
        </w:tc>
        <w:tc>
          <w:tcPr>
            <w:tcW w:w="1474" w:type="dxa"/>
            <w:tcBorders>
              <w:top w:val="single" w:sz="4" w:space="0" w:color="auto"/>
              <w:left w:val="nil"/>
              <w:bottom w:val="nil"/>
              <w:right w:val="nil"/>
            </w:tcBorders>
          </w:tcPr>
          <w:p w:rsidR="00F15365" w:rsidRDefault="00F15365" w:rsidP="003B4FE9"/>
        </w:tc>
        <w:tc>
          <w:tcPr>
            <w:tcW w:w="1474" w:type="dxa"/>
            <w:tcBorders>
              <w:top w:val="single" w:sz="4" w:space="0" w:color="auto"/>
              <w:left w:val="nil"/>
              <w:bottom w:val="nil"/>
              <w:right w:val="nil"/>
            </w:tcBorders>
          </w:tcPr>
          <w:p w:rsidR="00F15365" w:rsidRDefault="00F15365" w:rsidP="003B4FE9"/>
        </w:tc>
        <w:tc>
          <w:tcPr>
            <w:tcW w:w="1474" w:type="dxa"/>
            <w:tcBorders>
              <w:top w:val="single" w:sz="4" w:space="0" w:color="auto"/>
              <w:left w:val="nil"/>
              <w:bottom w:val="nil"/>
              <w:right w:val="nil"/>
            </w:tcBorders>
          </w:tcPr>
          <w:p w:rsidR="00F15365" w:rsidRDefault="00F15365" w:rsidP="003B4FE9"/>
        </w:tc>
        <w:tc>
          <w:tcPr>
            <w:tcW w:w="1475" w:type="dxa"/>
            <w:tcBorders>
              <w:top w:val="single" w:sz="4" w:space="0" w:color="auto"/>
              <w:left w:val="nil"/>
              <w:bottom w:val="nil"/>
              <w:right w:val="single" w:sz="4" w:space="0" w:color="auto"/>
            </w:tcBorders>
          </w:tcPr>
          <w:p w:rsidR="00F15365" w:rsidRDefault="00F15365" w:rsidP="003B4FE9"/>
        </w:tc>
        <w:tc>
          <w:tcPr>
            <w:tcW w:w="1475" w:type="dxa"/>
            <w:tcBorders>
              <w:left w:val="single" w:sz="4" w:space="0" w:color="auto"/>
            </w:tcBorders>
          </w:tcPr>
          <w:p w:rsidR="00F15365" w:rsidRDefault="00F15365" w:rsidP="003B4FE9"/>
          <w:p w:rsidR="00F15365" w:rsidRDefault="00F15365" w:rsidP="003B4FE9">
            <w:r>
              <w:t>TOTAL Paid</w:t>
            </w:r>
          </w:p>
        </w:tc>
        <w:tc>
          <w:tcPr>
            <w:tcW w:w="1475" w:type="dxa"/>
          </w:tcPr>
          <w:p w:rsidR="00F15365" w:rsidRDefault="00F15365" w:rsidP="003B4FE9"/>
        </w:tc>
      </w:tr>
    </w:tbl>
    <w:p w:rsidR="003B4FE9" w:rsidRPr="003B4FE9" w:rsidRDefault="003B4FE9" w:rsidP="003B4FE9"/>
    <w:p w:rsidR="001E3216" w:rsidRDefault="00DC376E" w:rsidP="001E3216">
      <w:r>
        <w:t>Session fees per child are £</w:t>
      </w:r>
      <w:r w:rsidR="00C979B3">
        <w:t>10</w:t>
      </w:r>
      <w:r>
        <w:t>.00</w:t>
      </w:r>
      <w:r w:rsidR="002C78D1">
        <w:t xml:space="preserve"> which includes a </w:t>
      </w:r>
      <w:r w:rsidR="006C0A13">
        <w:t>snack</w:t>
      </w:r>
    </w:p>
    <w:p w:rsidR="002C78D1" w:rsidRDefault="002C78D1" w:rsidP="001E3216">
      <w:r>
        <w:t>Please read the school’s terms and conditions</w:t>
      </w:r>
      <w:r w:rsidR="00DF575D">
        <w:t xml:space="preserve"> attached </w:t>
      </w:r>
      <w:r>
        <w:t>before signing:</w:t>
      </w:r>
    </w:p>
    <w:p w:rsidR="002C78D1" w:rsidRPr="001E3216" w:rsidRDefault="002C78D1" w:rsidP="001E3216"/>
    <w:p w:rsidR="001E3216" w:rsidRPr="002C78D1" w:rsidRDefault="002C78D1" w:rsidP="001E3216">
      <w:pPr>
        <w:rPr>
          <w:b/>
        </w:rPr>
      </w:pPr>
      <w:r>
        <w:rPr>
          <w:b/>
        </w:rPr>
        <w:t>Signed: ________________________________ Name: ____________________      Date: ___________________</w:t>
      </w:r>
    </w:p>
    <w:p w:rsidR="001E3216" w:rsidRPr="001E3216" w:rsidRDefault="001E3216" w:rsidP="001E3216"/>
    <w:p w:rsidR="001E3216" w:rsidRPr="001E3216" w:rsidRDefault="001E3216" w:rsidP="001E3216"/>
    <w:p w:rsidR="001E3216" w:rsidRPr="001E3216" w:rsidRDefault="001E3216" w:rsidP="001E3216"/>
    <w:p w:rsidR="001E3216" w:rsidRPr="001E3216" w:rsidRDefault="001E3216" w:rsidP="001E3216"/>
    <w:p w:rsidR="001E3216" w:rsidRDefault="006C0A13" w:rsidP="001E3216">
      <w:r>
        <w:t xml:space="preserve">AFTER SCHOOL </w:t>
      </w:r>
      <w:r w:rsidR="002C78D1">
        <w:t>CLUB TERMS AND CONDITIONS: Please read before signing</w:t>
      </w:r>
      <w:r w:rsidR="00DF575D">
        <w:t xml:space="preserve"> the booking form and retain for reference</w:t>
      </w:r>
    </w:p>
    <w:p w:rsidR="002C78D1" w:rsidRDefault="007409A2" w:rsidP="007409A2">
      <w:pPr>
        <w:pStyle w:val="ListParagraph"/>
        <w:numPr>
          <w:ilvl w:val="0"/>
          <w:numId w:val="1"/>
        </w:numPr>
      </w:pPr>
      <w:r>
        <w:t xml:space="preserve">Places will be allocated on a first come </w:t>
      </w:r>
      <w:r w:rsidRPr="00B001D7">
        <w:t>fi</w:t>
      </w:r>
      <w:r w:rsidR="005B6231" w:rsidRPr="00B001D7">
        <w:t>r</w:t>
      </w:r>
      <w:r w:rsidRPr="00B001D7">
        <w:t>st</w:t>
      </w:r>
      <w:r>
        <w:t xml:space="preserve"> served basis and payment is required </w:t>
      </w:r>
      <w:r w:rsidRPr="00D07C01">
        <w:rPr>
          <w:u w:val="single"/>
        </w:rPr>
        <w:t>in advance</w:t>
      </w:r>
      <w:r>
        <w:t xml:space="preserve"> with your booking form.</w:t>
      </w:r>
    </w:p>
    <w:p w:rsidR="00931753" w:rsidRDefault="00931753" w:rsidP="007409A2">
      <w:pPr>
        <w:pStyle w:val="ListParagraph"/>
        <w:numPr>
          <w:ilvl w:val="0"/>
          <w:numId w:val="1"/>
        </w:numPr>
      </w:pPr>
      <w:r>
        <w:t>A booking request can be made for either a regular place, e.g. every Monday, or a ‘one-off’ date(s).</w:t>
      </w:r>
    </w:p>
    <w:p w:rsidR="00DF575D" w:rsidRDefault="00DF575D" w:rsidP="007409A2">
      <w:pPr>
        <w:pStyle w:val="ListParagraph"/>
        <w:numPr>
          <w:ilvl w:val="0"/>
          <w:numId w:val="1"/>
        </w:numPr>
      </w:pPr>
      <w:r>
        <w:t>If we are unable to offer you a regular place on your chosen day(s)</w:t>
      </w:r>
      <w:r w:rsidR="005B6231">
        <w:t>,</w:t>
      </w:r>
      <w:r w:rsidR="00F30258">
        <w:t xml:space="preserve"> </w:t>
      </w:r>
      <w:r w:rsidR="002D6237">
        <w:t>we will retain your details on a waiting list and we will endeavour to contact you should a place arise.</w:t>
      </w:r>
    </w:p>
    <w:p w:rsidR="007409A2" w:rsidRDefault="007409A2" w:rsidP="007409A2">
      <w:pPr>
        <w:pStyle w:val="ListParagraph"/>
        <w:numPr>
          <w:ilvl w:val="0"/>
          <w:numId w:val="1"/>
        </w:numPr>
      </w:pPr>
      <w:r>
        <w:t xml:space="preserve">Ad hoc sessions can still be booked with 24 </w:t>
      </w:r>
      <w:r w:rsidR="00F30258">
        <w:t>hours’ notice</w:t>
      </w:r>
      <w:r>
        <w:t xml:space="preserve"> but payment must be made where possible in advance of, but not later than, the day your child is attending</w:t>
      </w:r>
    </w:p>
    <w:p w:rsidR="007409A2" w:rsidRDefault="007409A2" w:rsidP="007409A2">
      <w:pPr>
        <w:pStyle w:val="ListParagraph"/>
        <w:numPr>
          <w:ilvl w:val="0"/>
          <w:numId w:val="1"/>
        </w:numPr>
      </w:pPr>
      <w:r>
        <w:t>Last minute bookings will be accepted provided there is space</w:t>
      </w:r>
    </w:p>
    <w:p w:rsidR="00DF575D" w:rsidRDefault="00DF575D" w:rsidP="007409A2">
      <w:pPr>
        <w:pStyle w:val="ListParagraph"/>
        <w:numPr>
          <w:ilvl w:val="0"/>
          <w:numId w:val="1"/>
        </w:numPr>
      </w:pPr>
      <w:r>
        <w:t xml:space="preserve">In the event that you would like to change the days that your child attends the </w:t>
      </w:r>
      <w:r w:rsidR="006C0A13">
        <w:t>After School Club</w:t>
      </w:r>
      <w:r>
        <w:t xml:space="preserve"> a new booking form must be completed with your new requirements.</w:t>
      </w:r>
    </w:p>
    <w:p w:rsidR="007409A2" w:rsidRPr="006C0A13" w:rsidRDefault="007409A2" w:rsidP="007409A2">
      <w:pPr>
        <w:pStyle w:val="ListParagraph"/>
        <w:numPr>
          <w:ilvl w:val="0"/>
          <w:numId w:val="1"/>
        </w:numPr>
      </w:pPr>
      <w:r w:rsidRPr="006C0A13">
        <w:t>The club can accept a max</w:t>
      </w:r>
      <w:r w:rsidR="00C979B3">
        <w:t>imum of 24</w:t>
      </w:r>
      <w:r w:rsidR="006C0A13">
        <w:t xml:space="preserve"> children per session.</w:t>
      </w:r>
    </w:p>
    <w:p w:rsidR="007409A2" w:rsidRDefault="007409A2" w:rsidP="007409A2">
      <w:pPr>
        <w:pStyle w:val="ListParagraph"/>
        <w:numPr>
          <w:ilvl w:val="0"/>
          <w:numId w:val="1"/>
        </w:numPr>
      </w:pPr>
      <w:r>
        <w:t>If your child is unable to attend the club through illness, we wil</w:t>
      </w:r>
      <w:r w:rsidR="00D07C01">
        <w:t>l</w:t>
      </w:r>
      <w:r>
        <w:t xml:space="preserve"> refund the cost of sessions booked if the place is resold</w:t>
      </w:r>
      <w:r w:rsidR="00D07C01">
        <w:t>.</w:t>
      </w:r>
    </w:p>
    <w:p w:rsidR="007409A2" w:rsidRDefault="007409A2" w:rsidP="007409A2">
      <w:pPr>
        <w:pStyle w:val="ListParagraph"/>
        <w:numPr>
          <w:ilvl w:val="0"/>
          <w:numId w:val="1"/>
        </w:numPr>
      </w:pPr>
      <w:r>
        <w:t xml:space="preserve">Children must be kept away from the club if sick or if advised to do so by a doctor – and/or </w:t>
      </w:r>
      <w:r w:rsidR="006C0A13">
        <w:t xml:space="preserve">After School Club </w:t>
      </w:r>
      <w:r w:rsidR="00D07C01">
        <w:t>staff. Vomiting and diarrhoea must be clear for 48 hours</w:t>
      </w:r>
    </w:p>
    <w:p w:rsidR="00D07C01" w:rsidRDefault="00D07C01" w:rsidP="007409A2">
      <w:pPr>
        <w:pStyle w:val="ListParagraph"/>
        <w:numPr>
          <w:ilvl w:val="0"/>
          <w:numId w:val="1"/>
        </w:numPr>
      </w:pPr>
      <w:r>
        <w:t xml:space="preserve">Any special dietary requirements for individual children need to be discussed with </w:t>
      </w:r>
      <w:r w:rsidR="00B001D7">
        <w:t xml:space="preserve">After School Club </w:t>
      </w:r>
      <w:r>
        <w:t>staff, including allergies and clearly state</w:t>
      </w:r>
      <w:r w:rsidR="005B6231" w:rsidRPr="00B001D7">
        <w:t>d</w:t>
      </w:r>
      <w:r>
        <w:t xml:space="preserve"> on the </w:t>
      </w:r>
      <w:r w:rsidR="00B001D7">
        <w:t xml:space="preserve">After School Club </w:t>
      </w:r>
      <w:r>
        <w:t xml:space="preserve">Registration form attached. </w:t>
      </w:r>
    </w:p>
    <w:p w:rsidR="00D07C01" w:rsidRDefault="00D07C01" w:rsidP="007409A2">
      <w:pPr>
        <w:pStyle w:val="ListParagraph"/>
        <w:numPr>
          <w:ilvl w:val="0"/>
          <w:numId w:val="1"/>
        </w:numPr>
      </w:pPr>
      <w:r>
        <w:t xml:space="preserve">The club will operate under the school’s </w:t>
      </w:r>
      <w:r w:rsidR="00DC376E">
        <w:t>Positive Relationship</w:t>
      </w:r>
      <w:r>
        <w:t xml:space="preserve"> policy.</w:t>
      </w:r>
    </w:p>
    <w:p w:rsidR="00D07C01" w:rsidRDefault="00D07C01" w:rsidP="007409A2">
      <w:pPr>
        <w:pStyle w:val="ListParagraph"/>
        <w:numPr>
          <w:ilvl w:val="0"/>
          <w:numId w:val="1"/>
        </w:numPr>
      </w:pPr>
      <w:r>
        <w:t>Unless it is requested by the school, children should not bring their own toys, games or any items of value onto the site. We are unable to accept responsibility for such items.</w:t>
      </w:r>
    </w:p>
    <w:p w:rsidR="00D07C01" w:rsidRDefault="00D07C01" w:rsidP="007409A2">
      <w:pPr>
        <w:pStyle w:val="ListParagraph"/>
        <w:numPr>
          <w:ilvl w:val="0"/>
          <w:numId w:val="1"/>
        </w:numPr>
      </w:pPr>
      <w:r>
        <w:t xml:space="preserve">Children are not permitted to bring their own food to </w:t>
      </w:r>
      <w:r w:rsidR="00B001D7">
        <w:t xml:space="preserve">After School Club </w:t>
      </w:r>
      <w:r>
        <w:t>unless this has been agreed in writing by the school in advance of their attendance at the club</w:t>
      </w:r>
    </w:p>
    <w:p w:rsidR="00B001D7" w:rsidRPr="00B32145" w:rsidRDefault="00B001D7" w:rsidP="007409A2">
      <w:pPr>
        <w:pStyle w:val="ListParagraph"/>
        <w:numPr>
          <w:ilvl w:val="0"/>
          <w:numId w:val="1"/>
        </w:numPr>
        <w:rPr>
          <w:b/>
        </w:rPr>
      </w:pPr>
      <w:r w:rsidRPr="00B32145">
        <w:rPr>
          <w:b/>
        </w:rPr>
        <w:t>The After School Club will run fro</w:t>
      </w:r>
      <w:r w:rsidR="006E2667">
        <w:rPr>
          <w:b/>
        </w:rPr>
        <w:t>m the time school ends until 5.0</w:t>
      </w:r>
      <w:r w:rsidRPr="00B32145">
        <w:rPr>
          <w:b/>
        </w:rPr>
        <w:t>0pm.  Late collection will incur a fee of £1 per minute.</w:t>
      </w:r>
    </w:p>
    <w:p w:rsidR="00D07C01" w:rsidRPr="005B6231" w:rsidRDefault="00D07C01" w:rsidP="00D07C01">
      <w:pPr>
        <w:rPr>
          <w:b/>
        </w:rPr>
      </w:pPr>
      <w:r w:rsidRPr="005B6231">
        <w:rPr>
          <w:b/>
        </w:rPr>
        <w:t>Withdrawing an offer of a place</w:t>
      </w:r>
    </w:p>
    <w:p w:rsidR="00D07C01" w:rsidRDefault="00D07C01" w:rsidP="00D07C01">
      <w:r>
        <w:t xml:space="preserve">We reserve the </w:t>
      </w:r>
      <w:r w:rsidR="005B6231" w:rsidRPr="00B001D7">
        <w:t>r</w:t>
      </w:r>
      <w:r>
        <w:t>ight to withdraw an offer of a place in the following circumstances:</w:t>
      </w:r>
    </w:p>
    <w:p w:rsidR="00D07C01" w:rsidRDefault="00FB2EFA" w:rsidP="00D07C01">
      <w:pPr>
        <w:pStyle w:val="ListParagraph"/>
        <w:numPr>
          <w:ilvl w:val="0"/>
          <w:numId w:val="2"/>
        </w:numPr>
      </w:pPr>
      <w:r>
        <w:t>Unacceptable behaviour resulting in distress or disruption to adults or children at the club.</w:t>
      </w:r>
    </w:p>
    <w:p w:rsidR="00FB2EFA" w:rsidRDefault="00FB2EFA" w:rsidP="00D07C01">
      <w:pPr>
        <w:pStyle w:val="ListParagraph"/>
        <w:numPr>
          <w:ilvl w:val="0"/>
          <w:numId w:val="2"/>
        </w:numPr>
      </w:pPr>
      <w:r>
        <w:t>Where a child has not attended the club for their allocated session for a period of 3 consecutive weeks</w:t>
      </w:r>
    </w:p>
    <w:p w:rsidR="00FB2EFA" w:rsidRPr="001E3216" w:rsidRDefault="00FB2EFA" w:rsidP="00D07C01">
      <w:pPr>
        <w:pStyle w:val="ListParagraph"/>
        <w:numPr>
          <w:ilvl w:val="0"/>
          <w:numId w:val="2"/>
        </w:numPr>
      </w:pPr>
      <w:r>
        <w:t xml:space="preserve">Where payments are not made in advance and arrears are accumulating we reserve the right to cancel the booking with immediate effect. </w:t>
      </w:r>
    </w:p>
    <w:p w:rsidR="001E3216" w:rsidRPr="001E3216" w:rsidRDefault="001E3216" w:rsidP="001E3216"/>
    <w:p w:rsidR="001E3216" w:rsidRDefault="001E3216" w:rsidP="001E3216"/>
    <w:p w:rsidR="008B7FAE" w:rsidRPr="001E3216" w:rsidRDefault="001E3216" w:rsidP="00A170CD">
      <w:pPr>
        <w:tabs>
          <w:tab w:val="left" w:pos="6705"/>
        </w:tabs>
      </w:pPr>
      <w:r>
        <w:tab/>
      </w:r>
    </w:p>
    <w:sectPr w:rsidR="008B7FAE" w:rsidRPr="001E3216" w:rsidSect="00585144">
      <w:headerReference w:type="even" r:id="rId9"/>
      <w:headerReference w:type="default" r:id="rId10"/>
      <w:footerReference w:type="even" r:id="rId11"/>
      <w:footerReference w:type="default" r:id="rId12"/>
      <w:headerReference w:type="first" r:id="rId13"/>
      <w:footerReference w:type="first" r:id="rId14"/>
      <w:pgSz w:w="11906" w:h="16838" w:code="9"/>
      <w:pgMar w:top="2169" w:right="900" w:bottom="0" w:left="900" w:header="567"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2C0D" w:rsidRDefault="00872C0D" w:rsidP="002652DA">
      <w:pPr>
        <w:spacing w:after="0" w:line="240" w:lineRule="auto"/>
      </w:pPr>
      <w:r>
        <w:separator/>
      </w:r>
    </w:p>
  </w:endnote>
  <w:endnote w:type="continuationSeparator" w:id="0">
    <w:p w:rsidR="00872C0D" w:rsidRDefault="00872C0D" w:rsidP="002652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badi MT Condensed Extra Bold">
    <w:altName w:val="Gill Sans Ultra Bold Condensed"/>
    <w:charset w:val="00"/>
    <w:family w:val="auto"/>
    <w:pitch w:val="default"/>
  </w:font>
  <w:font w:name="Abadi MT Condensed Light">
    <w:altName w:val="MV Boli"/>
    <w:charset w:val="00"/>
    <w:family w:val="auto"/>
    <w:pitch w:val="default"/>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7006" w:rsidRDefault="0026700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3216" w:rsidRPr="00A170CD" w:rsidRDefault="007F222C" w:rsidP="00A170CD">
    <w:pPr>
      <w:pStyle w:val="Footer"/>
    </w:pPr>
    <w:r>
      <w:rPr>
        <w:noProof/>
      </w:rPr>
      <mc:AlternateContent>
        <mc:Choice Requires="wps">
          <w:drawing>
            <wp:anchor distT="0" distB="0" distL="114300" distR="114300" simplePos="0" relativeHeight="251660288" behindDoc="0" locked="0" layoutInCell="1" allowOverlap="1">
              <wp:simplePos x="0" y="0"/>
              <wp:positionH relativeFrom="column">
                <wp:posOffset>-619125</wp:posOffset>
              </wp:positionH>
              <wp:positionV relativeFrom="paragraph">
                <wp:posOffset>201930</wp:posOffset>
              </wp:positionV>
              <wp:extent cx="7600950" cy="542925"/>
              <wp:effectExtent l="0" t="0" r="19050" b="2857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600950" cy="542925"/>
                      </a:xfrm>
                      <a:prstGeom prst="rect">
                        <a:avLst/>
                      </a:prstGeom>
                      <a:solidFill>
                        <a:srgbClr val="02B299"/>
                      </a:solidFill>
                      <a:ln/>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666EF67A" id="Rectangle 3" o:spid="_x0000_s1026" style="position:absolute;margin-left:-48.75pt;margin-top:15.9pt;width:598.5pt;height:42.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" fillcolor="#02b299" strokecolor="#375623 [1609]" strokeweight="1pt">
              <v:path arrowok="t"/>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7006" w:rsidRDefault="002670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2C0D" w:rsidRDefault="00872C0D" w:rsidP="002652DA">
      <w:pPr>
        <w:spacing w:after="0" w:line="240" w:lineRule="auto"/>
      </w:pPr>
      <w:r>
        <w:separator/>
      </w:r>
    </w:p>
  </w:footnote>
  <w:footnote w:type="continuationSeparator" w:id="0">
    <w:p w:rsidR="00872C0D" w:rsidRDefault="00872C0D" w:rsidP="002652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7A9F" w:rsidRDefault="00872C0D">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93522751" o:spid="_x0000_s2063" type="#_x0000_t75" style="position:absolute;margin-left:0;margin-top:0;width:505.2pt;height:722.9pt;z-index:-251650048;mso-position-horizontal:center;mso-position-horizontal-relative:margin;mso-position-vertical:center;mso-position-vertical-relative:margin" o:allowincell="f">
          <v:imagedata r:id="rId1" o:title="ST"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52DA" w:rsidRPr="0035291E" w:rsidRDefault="00B424F4" w:rsidP="003B0236">
    <w:pPr>
      <w:pStyle w:val="Default"/>
      <w:jc w:val="center"/>
      <w:rPr>
        <w:rFonts w:asciiTheme="minorHAnsi" w:hAnsiTheme="minorHAnsi" w:cstheme="minorHAnsi"/>
        <w:color w:val="57585A"/>
      </w:rPr>
    </w:pPr>
    <w:r w:rsidRPr="0035291E">
      <w:rPr>
        <w:rFonts w:asciiTheme="minorHAnsi" w:hAnsiTheme="minorHAnsi" w:cstheme="minorHAnsi"/>
        <w:noProof/>
        <w:color w:val="auto"/>
      </w:rPr>
      <w:drawing>
        <wp:anchor distT="0" distB="0" distL="0" distR="0" simplePos="0" relativeHeight="251664384" behindDoc="1" locked="0" layoutInCell="0" allowOverlap="0">
          <wp:simplePos x="0" y="0"/>
          <wp:positionH relativeFrom="page">
            <wp:posOffset>6448425</wp:posOffset>
          </wp:positionH>
          <wp:positionV relativeFrom="page">
            <wp:posOffset>142875</wp:posOffset>
          </wp:positionV>
          <wp:extent cx="895350" cy="1277620"/>
          <wp:effectExtent l="0" t="0" r="0" b="0"/>
          <wp:wrapTight wrapText="bothSides">
            <wp:wrapPolygon edited="0">
              <wp:start x="0" y="0"/>
              <wp:lineTo x="0" y="21256"/>
              <wp:lineTo x="21140" y="21256"/>
              <wp:lineTo x="21140" y="0"/>
              <wp:lineTo x="0"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5350" cy="1277620"/>
                  </a:xfrm>
                  <a:prstGeom prst="rect">
                    <a:avLst/>
                  </a:prstGeom>
                  <a:noFill/>
                  <a:ln>
                    <a:noFill/>
                  </a:ln>
                </pic:spPr>
              </pic:pic>
            </a:graphicData>
          </a:graphic>
        </wp:anchor>
      </w:drawing>
    </w:r>
    <w:r w:rsidR="002652DA" w:rsidRPr="0035291E">
      <w:rPr>
        <w:rStyle w:val="A0"/>
        <w:rFonts w:asciiTheme="minorHAnsi" w:hAnsiTheme="minorHAnsi" w:cstheme="minorHAnsi"/>
        <w:color w:val="auto"/>
        <w:sz w:val="24"/>
        <w:szCs w:val="24"/>
      </w:rPr>
      <w:t>St. Michael’s Church of England Primary School</w:t>
    </w:r>
  </w:p>
  <w:p w:rsidR="003B0236" w:rsidRPr="0035291E" w:rsidRDefault="002652DA" w:rsidP="003B0236">
    <w:pPr>
      <w:pStyle w:val="Pa0"/>
      <w:jc w:val="center"/>
      <w:rPr>
        <w:rStyle w:val="A1"/>
        <w:rFonts w:asciiTheme="minorHAnsi" w:hAnsiTheme="minorHAnsi" w:cstheme="minorHAnsi"/>
        <w:color w:val="auto"/>
        <w:sz w:val="24"/>
        <w:szCs w:val="24"/>
      </w:rPr>
    </w:pPr>
    <w:r w:rsidRPr="0035291E">
      <w:rPr>
        <w:rStyle w:val="A1"/>
        <w:rFonts w:asciiTheme="minorHAnsi" w:hAnsiTheme="minorHAnsi" w:cstheme="minorHAnsi"/>
        <w:color w:val="auto"/>
        <w:sz w:val="24"/>
        <w:szCs w:val="24"/>
      </w:rPr>
      <w:t xml:space="preserve">Ashford Road, St. Michael’s, Tenterden, Kent TN30 </w:t>
    </w:r>
    <w:proofErr w:type="gramStart"/>
    <w:r w:rsidRPr="0035291E">
      <w:rPr>
        <w:rStyle w:val="A1"/>
        <w:rFonts w:asciiTheme="minorHAnsi" w:hAnsiTheme="minorHAnsi" w:cstheme="minorHAnsi"/>
        <w:color w:val="auto"/>
        <w:sz w:val="24"/>
        <w:szCs w:val="24"/>
      </w:rPr>
      <w:t xml:space="preserve">6PU  </w:t>
    </w:r>
    <w:r w:rsidRPr="0035291E">
      <w:rPr>
        <w:rStyle w:val="A1"/>
        <w:rFonts w:asciiTheme="minorHAnsi" w:hAnsiTheme="minorHAnsi" w:cstheme="minorHAnsi"/>
        <w:b/>
        <w:bCs/>
        <w:color w:val="auto"/>
        <w:sz w:val="24"/>
        <w:szCs w:val="24"/>
      </w:rPr>
      <w:t>T</w:t>
    </w:r>
    <w:proofErr w:type="gramEnd"/>
    <w:r w:rsidRPr="0035291E">
      <w:rPr>
        <w:rStyle w:val="A1"/>
        <w:rFonts w:asciiTheme="minorHAnsi" w:hAnsiTheme="minorHAnsi" w:cstheme="minorHAnsi"/>
        <w:b/>
        <w:bCs/>
        <w:color w:val="auto"/>
        <w:sz w:val="24"/>
        <w:szCs w:val="24"/>
      </w:rPr>
      <w:t>:</w:t>
    </w:r>
    <w:r w:rsidRPr="0035291E">
      <w:rPr>
        <w:rStyle w:val="A1"/>
        <w:rFonts w:asciiTheme="minorHAnsi" w:hAnsiTheme="minorHAnsi" w:cstheme="minorHAnsi"/>
        <w:color w:val="auto"/>
        <w:sz w:val="24"/>
        <w:szCs w:val="24"/>
      </w:rPr>
      <w:t xml:space="preserve"> 01580 763210</w:t>
    </w:r>
  </w:p>
  <w:p w:rsidR="002652DA" w:rsidRPr="0035291E" w:rsidRDefault="003B0236" w:rsidP="003B0236">
    <w:pPr>
      <w:pStyle w:val="Pa0"/>
      <w:jc w:val="center"/>
      <w:rPr>
        <w:rFonts w:asciiTheme="minorHAnsi" w:hAnsiTheme="minorHAnsi" w:cstheme="minorHAnsi"/>
      </w:rPr>
    </w:pPr>
    <w:r w:rsidRPr="0035291E">
      <w:rPr>
        <w:rStyle w:val="A1"/>
        <w:rFonts w:asciiTheme="minorHAnsi" w:hAnsiTheme="minorHAnsi" w:cstheme="minorHAnsi"/>
        <w:b/>
        <w:bCs/>
        <w:color w:val="auto"/>
        <w:sz w:val="24"/>
        <w:szCs w:val="24"/>
      </w:rPr>
      <w:t>www.</w:t>
    </w:r>
    <w:r w:rsidR="002652DA" w:rsidRPr="0035291E">
      <w:rPr>
        <w:rStyle w:val="A1"/>
        <w:rFonts w:asciiTheme="minorHAnsi" w:hAnsiTheme="minorHAnsi" w:cstheme="minorHAnsi"/>
        <w:color w:val="auto"/>
        <w:sz w:val="24"/>
        <w:szCs w:val="24"/>
      </w:rPr>
      <w:t>st</w:t>
    </w:r>
    <w:r w:rsidR="003B7131" w:rsidRPr="0035291E">
      <w:rPr>
        <w:rStyle w:val="A1"/>
        <w:rFonts w:asciiTheme="minorHAnsi" w:hAnsiTheme="minorHAnsi" w:cstheme="minorHAnsi"/>
        <w:color w:val="auto"/>
        <w:sz w:val="24"/>
        <w:szCs w:val="24"/>
      </w:rPr>
      <w:t>mcep.school</w:t>
    </w:r>
  </w:p>
  <w:p w:rsidR="002652DA" w:rsidRPr="0035291E" w:rsidRDefault="00872C0D" w:rsidP="00267006">
    <w:pPr>
      <w:pStyle w:val="Header"/>
      <w:jc w:val="center"/>
      <w:rPr>
        <w:rStyle w:val="A1"/>
        <w:rFonts w:asciiTheme="minorHAnsi" w:hAnsiTheme="minorHAnsi" w:cstheme="minorHAnsi"/>
        <w:color w:val="auto"/>
        <w:sz w:val="24"/>
        <w:szCs w:val="24"/>
      </w:rPr>
    </w:pPr>
    <w:r>
      <w:rPr>
        <w:rFonts w:asciiTheme="minorHAnsi" w:hAnsiTheme="minorHAnsi" w:cstheme="minorHAnsi"/>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93522752" o:spid="_x0000_s2064" type="#_x0000_t75" style="position:absolute;left:0;text-align:left;margin-left:-.1pt;margin-top:7.2pt;width:505.2pt;height:722.9pt;z-index:-251649024;mso-position-horizontal-relative:margin;mso-position-vertical-relative:margin" o:allowincell="f">
          <v:imagedata r:id="rId2" o:title="ST" gain="19661f" blacklevel="22938f"/>
          <w10:wrap anchorx="margin" anchory="margin"/>
        </v:shape>
      </w:pict>
    </w:r>
    <w:r w:rsidR="00267006">
      <w:rPr>
        <w:rStyle w:val="A1"/>
        <w:rFonts w:asciiTheme="minorHAnsi" w:hAnsiTheme="minorHAnsi" w:cstheme="minorHAnsi"/>
        <w:b/>
        <w:color w:val="auto"/>
        <w:sz w:val="24"/>
        <w:szCs w:val="24"/>
      </w:rPr>
      <w:t>Co-</w:t>
    </w:r>
    <w:proofErr w:type="spellStart"/>
    <w:r w:rsidR="00CF48D0" w:rsidRPr="0035291E">
      <w:rPr>
        <w:rStyle w:val="A1"/>
        <w:rFonts w:asciiTheme="minorHAnsi" w:hAnsiTheme="minorHAnsi" w:cstheme="minorHAnsi"/>
        <w:b/>
        <w:color w:val="auto"/>
        <w:sz w:val="24"/>
        <w:szCs w:val="24"/>
      </w:rPr>
      <w:t>Headteacher</w:t>
    </w:r>
    <w:bookmarkStart w:id="0" w:name="_GoBack"/>
    <w:bookmarkEnd w:id="0"/>
    <w:r w:rsidR="00267006">
      <w:rPr>
        <w:rStyle w:val="A1"/>
        <w:rFonts w:asciiTheme="minorHAnsi" w:hAnsiTheme="minorHAnsi" w:cstheme="minorHAnsi"/>
        <w:b/>
        <w:color w:val="auto"/>
        <w:sz w:val="24"/>
        <w:szCs w:val="24"/>
      </w:rPr>
      <w:t>s</w:t>
    </w:r>
    <w:proofErr w:type="spellEnd"/>
    <w:r w:rsidR="00267006">
      <w:rPr>
        <w:rStyle w:val="A1"/>
        <w:rFonts w:asciiTheme="minorHAnsi" w:hAnsiTheme="minorHAnsi" w:cstheme="minorHAnsi"/>
        <w:color w:val="auto"/>
        <w:sz w:val="24"/>
        <w:szCs w:val="24"/>
      </w:rPr>
      <w:t>: Mrs Sara Williamson</w:t>
    </w:r>
    <w:r w:rsidR="00267006">
      <w:rPr>
        <w:rStyle w:val="A1"/>
        <w:rFonts w:asciiTheme="minorHAnsi" w:hAnsiTheme="minorHAnsi" w:cstheme="minorHAnsi"/>
        <w:color w:val="auto"/>
        <w:sz w:val="24"/>
        <w:szCs w:val="24"/>
      </w:rPr>
      <w:tab/>
      <w:t xml:space="preserve"> &amp; </w:t>
    </w:r>
    <w:r w:rsidR="00CF48D0" w:rsidRPr="0035291E">
      <w:rPr>
        <w:rStyle w:val="A1"/>
        <w:rFonts w:asciiTheme="minorHAnsi" w:hAnsiTheme="minorHAnsi" w:cstheme="minorHAnsi"/>
        <w:color w:val="auto"/>
        <w:sz w:val="24"/>
        <w:szCs w:val="24"/>
      </w:rPr>
      <w:t xml:space="preserve">Mrs Jo </w:t>
    </w:r>
    <w:proofErr w:type="spellStart"/>
    <w:r w:rsidR="00CF48D0" w:rsidRPr="0035291E">
      <w:rPr>
        <w:rStyle w:val="A1"/>
        <w:rFonts w:asciiTheme="minorHAnsi" w:hAnsiTheme="minorHAnsi" w:cstheme="minorHAnsi"/>
        <w:color w:val="auto"/>
        <w:sz w:val="24"/>
        <w:szCs w:val="24"/>
      </w:rPr>
      <w:t>Paskhin</w:t>
    </w:r>
    <w:proofErr w:type="spellEnd"/>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7A9F" w:rsidRDefault="00872C0D">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93522750" o:spid="_x0000_s2062" type="#_x0000_t75" style="position:absolute;margin-left:0;margin-top:0;width:505.2pt;height:722.9pt;z-index:-251651072;mso-position-horizontal:center;mso-position-horizontal-relative:margin;mso-position-vertical:center;mso-position-vertical-relative:margin" o:allowincell="f">
          <v:imagedata r:id="rId1" o:title="ST"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4D28D3"/>
    <w:multiLevelType w:val="hybridMultilevel"/>
    <w:tmpl w:val="A992F2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3752B34"/>
    <w:multiLevelType w:val="hybridMultilevel"/>
    <w:tmpl w:val="36EC82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65">
      <o:colormru v:ext="edit" colors="#02b299"/>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52DA"/>
    <w:rsid w:val="00093300"/>
    <w:rsid w:val="000F4171"/>
    <w:rsid w:val="00103E07"/>
    <w:rsid w:val="00110610"/>
    <w:rsid w:val="001369C5"/>
    <w:rsid w:val="001E3216"/>
    <w:rsid w:val="00207EF2"/>
    <w:rsid w:val="0025409A"/>
    <w:rsid w:val="002652DA"/>
    <w:rsid w:val="00267006"/>
    <w:rsid w:val="00275D98"/>
    <w:rsid w:val="00296577"/>
    <w:rsid w:val="002A3D37"/>
    <w:rsid w:val="002C78D1"/>
    <w:rsid w:val="002D1F89"/>
    <w:rsid w:val="002D6237"/>
    <w:rsid w:val="00315E1B"/>
    <w:rsid w:val="0035291E"/>
    <w:rsid w:val="0036376C"/>
    <w:rsid w:val="00365815"/>
    <w:rsid w:val="003B0236"/>
    <w:rsid w:val="003B4FE9"/>
    <w:rsid w:val="003B7131"/>
    <w:rsid w:val="00426895"/>
    <w:rsid w:val="00585144"/>
    <w:rsid w:val="00592009"/>
    <w:rsid w:val="005B30B5"/>
    <w:rsid w:val="005B6231"/>
    <w:rsid w:val="005C5C6A"/>
    <w:rsid w:val="005E4F51"/>
    <w:rsid w:val="005F02BE"/>
    <w:rsid w:val="006B7865"/>
    <w:rsid w:val="006C0A13"/>
    <w:rsid w:val="006E2667"/>
    <w:rsid w:val="007409A2"/>
    <w:rsid w:val="007F222C"/>
    <w:rsid w:val="008458BF"/>
    <w:rsid w:val="00872C0D"/>
    <w:rsid w:val="00880587"/>
    <w:rsid w:val="008838A0"/>
    <w:rsid w:val="0089664E"/>
    <w:rsid w:val="008B7FAE"/>
    <w:rsid w:val="008F3F1C"/>
    <w:rsid w:val="00931753"/>
    <w:rsid w:val="009E05F1"/>
    <w:rsid w:val="00A170CD"/>
    <w:rsid w:val="00A35BDD"/>
    <w:rsid w:val="00AF24B4"/>
    <w:rsid w:val="00B001D7"/>
    <w:rsid w:val="00B32145"/>
    <w:rsid w:val="00B37F6E"/>
    <w:rsid w:val="00B424F4"/>
    <w:rsid w:val="00B85320"/>
    <w:rsid w:val="00BE277D"/>
    <w:rsid w:val="00C979B3"/>
    <w:rsid w:val="00CF48D0"/>
    <w:rsid w:val="00D07C01"/>
    <w:rsid w:val="00DC376E"/>
    <w:rsid w:val="00DC65C6"/>
    <w:rsid w:val="00DC7B66"/>
    <w:rsid w:val="00DF575D"/>
    <w:rsid w:val="00E3152D"/>
    <w:rsid w:val="00E67182"/>
    <w:rsid w:val="00E97A9F"/>
    <w:rsid w:val="00EA33B7"/>
    <w:rsid w:val="00F15365"/>
    <w:rsid w:val="00F30258"/>
    <w:rsid w:val="00FB2EFA"/>
    <w:rsid w:val="00FB79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65">
      <o:colormru v:ext="edit" colors="#02b299"/>
    </o:shapedefaults>
    <o:shapelayout v:ext="edit">
      <o:idmap v:ext="edit" data="1"/>
    </o:shapelayout>
  </w:shapeDefaults>
  <w:decimalSymbol w:val="."/>
  <w:listSeparator w:val=","/>
  <w14:docId w14:val="615C885B"/>
  <w15:docId w15:val="{80068DDA-70F6-42F1-9D8D-056E37937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widowControl w:val="0"/>
      <w:autoSpaceDE w:val="0"/>
      <w:autoSpaceDN w:val="0"/>
      <w:adjustRightInd w:val="0"/>
    </w:pPr>
    <w:rPr>
      <w:rFonts w:ascii="Abadi MT Condensed Extra Bold" w:hAnsi="Abadi MT Condensed Extra Bold" w:cs="Abadi MT Condensed Extra Bold"/>
      <w:color w:val="000000"/>
      <w:sz w:val="24"/>
      <w:szCs w:val="24"/>
    </w:rPr>
  </w:style>
  <w:style w:type="paragraph" w:customStyle="1" w:styleId="Pa0">
    <w:name w:val="Pa0"/>
    <w:basedOn w:val="Default"/>
    <w:next w:val="Default"/>
    <w:uiPriority w:val="99"/>
    <w:pPr>
      <w:spacing w:line="241" w:lineRule="atLeast"/>
    </w:pPr>
    <w:rPr>
      <w:rFonts w:cs="Times New Roman"/>
      <w:color w:val="auto"/>
    </w:rPr>
  </w:style>
  <w:style w:type="character" w:customStyle="1" w:styleId="A0">
    <w:name w:val="A0"/>
    <w:uiPriority w:val="99"/>
    <w:rPr>
      <w:rFonts w:cs="Abadi MT Condensed Extra Bold"/>
      <w:b/>
      <w:bCs/>
      <w:color w:val="57585A"/>
      <w:sz w:val="20"/>
      <w:szCs w:val="20"/>
    </w:rPr>
  </w:style>
  <w:style w:type="character" w:customStyle="1" w:styleId="A1">
    <w:name w:val="A1"/>
    <w:uiPriority w:val="99"/>
    <w:rPr>
      <w:rFonts w:ascii="Abadi MT Condensed Light" w:hAnsi="Abadi MT Condensed Light" w:cs="Abadi MT Condensed Light"/>
      <w:color w:val="57585A"/>
      <w:sz w:val="18"/>
      <w:szCs w:val="18"/>
    </w:rPr>
  </w:style>
  <w:style w:type="paragraph" w:customStyle="1" w:styleId="Pa1">
    <w:name w:val="Pa1"/>
    <w:basedOn w:val="Default"/>
    <w:next w:val="Default"/>
    <w:uiPriority w:val="99"/>
    <w:pPr>
      <w:spacing w:line="241" w:lineRule="atLeast"/>
    </w:pPr>
    <w:rPr>
      <w:rFonts w:cs="Times New Roman"/>
      <w:color w:val="auto"/>
    </w:rPr>
  </w:style>
  <w:style w:type="paragraph" w:styleId="Header">
    <w:name w:val="header"/>
    <w:basedOn w:val="Normal"/>
    <w:link w:val="HeaderChar"/>
    <w:uiPriority w:val="99"/>
    <w:unhideWhenUsed/>
    <w:rsid w:val="002652DA"/>
    <w:pPr>
      <w:tabs>
        <w:tab w:val="center" w:pos="4513"/>
        <w:tab w:val="right" w:pos="9026"/>
      </w:tabs>
    </w:pPr>
  </w:style>
  <w:style w:type="character" w:customStyle="1" w:styleId="HeaderChar">
    <w:name w:val="Header Char"/>
    <w:basedOn w:val="DefaultParagraphFont"/>
    <w:link w:val="Header"/>
    <w:uiPriority w:val="99"/>
    <w:rsid w:val="002652DA"/>
  </w:style>
  <w:style w:type="paragraph" w:styleId="Footer">
    <w:name w:val="footer"/>
    <w:basedOn w:val="Normal"/>
    <w:link w:val="FooterChar"/>
    <w:uiPriority w:val="99"/>
    <w:unhideWhenUsed/>
    <w:qFormat/>
    <w:rsid w:val="002652DA"/>
    <w:pPr>
      <w:tabs>
        <w:tab w:val="center" w:pos="4513"/>
        <w:tab w:val="right" w:pos="9026"/>
      </w:tabs>
    </w:pPr>
  </w:style>
  <w:style w:type="character" w:customStyle="1" w:styleId="FooterChar">
    <w:name w:val="Footer Char"/>
    <w:basedOn w:val="DefaultParagraphFont"/>
    <w:link w:val="Footer"/>
    <w:uiPriority w:val="99"/>
    <w:rsid w:val="002652DA"/>
  </w:style>
  <w:style w:type="character" w:styleId="Hyperlink">
    <w:name w:val="Hyperlink"/>
    <w:uiPriority w:val="99"/>
    <w:unhideWhenUsed/>
    <w:rsid w:val="002652DA"/>
    <w:rPr>
      <w:color w:val="0563C1"/>
      <w:u w:val="single"/>
    </w:rPr>
  </w:style>
  <w:style w:type="paragraph" w:styleId="NoSpacing">
    <w:name w:val="No Spacing"/>
    <w:uiPriority w:val="1"/>
    <w:qFormat/>
    <w:rsid w:val="001E3216"/>
    <w:rPr>
      <w:rFonts w:eastAsia="Calibri"/>
      <w:color w:val="44546A"/>
      <w:lang w:val="en-US" w:eastAsia="en-US"/>
    </w:rPr>
  </w:style>
  <w:style w:type="paragraph" w:styleId="BalloonText">
    <w:name w:val="Balloon Text"/>
    <w:basedOn w:val="Normal"/>
    <w:link w:val="BalloonTextChar"/>
    <w:uiPriority w:val="99"/>
    <w:semiHidden/>
    <w:unhideWhenUsed/>
    <w:rsid w:val="002D1F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1F89"/>
    <w:rPr>
      <w:rFonts w:ascii="Tahoma" w:hAnsi="Tahoma" w:cs="Tahoma"/>
      <w:sz w:val="16"/>
      <w:szCs w:val="16"/>
    </w:rPr>
  </w:style>
  <w:style w:type="table" w:styleId="TableGrid">
    <w:name w:val="Table Grid"/>
    <w:basedOn w:val="TableNormal"/>
    <w:uiPriority w:val="39"/>
    <w:rsid w:val="003B4F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409A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4999144">
      <w:bodyDiv w:val="1"/>
      <w:marLeft w:val="0"/>
      <w:marRight w:val="0"/>
      <w:marTop w:val="0"/>
      <w:marBottom w:val="0"/>
      <w:divBdr>
        <w:top w:val="none" w:sz="0" w:space="0" w:color="auto"/>
        <w:left w:val="none" w:sz="0" w:space="0" w:color="auto"/>
        <w:bottom w:val="none" w:sz="0" w:space="0" w:color="auto"/>
        <w:right w:val="none" w:sz="0" w:space="0" w:color="auto"/>
      </w:divBdr>
    </w:div>
    <w:div w:id="1599413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opay.co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2D3F14-9180-47AC-A049-EE5F601BF7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496</Words>
  <Characters>2831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St Michaels CEP School, TENTERDEN</Company>
  <LinksUpToDate>false</LinksUpToDate>
  <CharactersWithSpaces>3321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 Mitchell</dc:creator>
  <cp:lastModifiedBy>Mrs A. Hollis</cp:lastModifiedBy>
  <cp:revision>3</cp:revision>
  <cp:lastPrinted>2023-01-03T10:11:00Z</cp:lastPrinted>
  <dcterms:created xsi:type="dcterms:W3CDTF">2023-09-21T11:00:00Z</dcterms:created>
  <dcterms:modified xsi:type="dcterms:W3CDTF">2023-09-21T11:01:00Z</dcterms:modified>
</cp:coreProperties>
</file>